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12" w:afterLines="100"/>
        <w:rPr>
          <w:rFonts w:hint="eastAsia" w:eastAsia="仿宋_GB2312"/>
          <w:color w:val="000000"/>
          <w:sz w:val="32"/>
          <w:szCs w:val="32"/>
        </w:rPr>
      </w:pPr>
      <w:r>
        <w:rPr>
          <w:rFonts w:hint="eastAsia" w:eastAsia="仿宋_GB2312"/>
          <w:color w:val="000000"/>
          <w:sz w:val="32"/>
          <w:szCs w:val="32"/>
        </w:rPr>
        <w:t>附件2</w:t>
      </w:r>
    </w:p>
    <w:p>
      <w:pPr>
        <w:snapToGrid w:val="0"/>
        <w:spacing w:line="560" w:lineRule="exact"/>
        <w:jc w:val="center"/>
        <w:rPr>
          <w:rFonts w:hint="eastAsia" w:ascii="黑体" w:hAnsi="黑体" w:eastAsia="黑体"/>
          <w:b/>
          <w:sz w:val="36"/>
          <w:szCs w:val="32"/>
        </w:rPr>
      </w:pPr>
      <w:r>
        <w:rPr>
          <w:rFonts w:hint="eastAsia" w:ascii="黑体" w:hAnsi="黑体" w:eastAsia="黑体"/>
          <w:b/>
          <w:sz w:val="36"/>
          <w:szCs w:val="32"/>
        </w:rPr>
        <w:t>2022年苏州高新区-苏州纳米所</w:t>
      </w:r>
    </w:p>
    <w:p>
      <w:pPr>
        <w:snapToGrid w:val="0"/>
        <w:spacing w:line="560" w:lineRule="exact"/>
        <w:jc w:val="center"/>
        <w:rPr>
          <w:rFonts w:hint="eastAsia" w:ascii="宋体" w:hAnsi="宋体"/>
          <w:b/>
          <w:sz w:val="32"/>
          <w:szCs w:val="32"/>
        </w:rPr>
      </w:pPr>
      <w:r>
        <w:rPr>
          <w:rFonts w:hint="eastAsia" w:ascii="黑体" w:hAnsi="黑体" w:eastAsia="黑体"/>
          <w:b/>
          <w:sz w:val="36"/>
          <w:szCs w:val="32"/>
        </w:rPr>
        <w:t>春季硕博专场招聘岗位需求信息表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492"/>
        <w:gridCol w:w="737"/>
        <w:gridCol w:w="729"/>
        <w:gridCol w:w="1116"/>
        <w:gridCol w:w="1428"/>
        <w:gridCol w:w="188"/>
        <w:gridCol w:w="532"/>
        <w:gridCol w:w="360"/>
        <w:gridCol w:w="803"/>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65"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单位全称</w:t>
            </w:r>
          </w:p>
        </w:tc>
        <w:tc>
          <w:tcPr>
            <w:tcW w:w="7895" w:type="dxa"/>
            <w:gridSpan w:val="9"/>
            <w:shd w:val="clear" w:color="auto" w:fill="auto"/>
            <w:noWrap w:val="0"/>
            <w:vAlign w:val="top"/>
          </w:tcPr>
          <w:p>
            <w:pPr>
              <w:pStyle w:val="2"/>
              <w:spacing w:after="312" w:afterLines="100" w:line="560" w:lineRule="exact"/>
              <w:rPr>
                <w:rFonts w:hint="eastAsia" w:eastAsia="仿宋_GB2312"/>
                <w:color w:val="000000"/>
                <w:sz w:val="32"/>
                <w:szCs w:val="32"/>
                <w:lang w:val="en-US" w:eastAsia="zh-CN"/>
              </w:rPr>
            </w:pPr>
            <w:r>
              <w:rPr>
                <w:rFonts w:hint="eastAsia" w:eastAsia="仿宋_GB2312"/>
                <w:color w:val="000000"/>
                <w:sz w:val="32"/>
                <w:szCs w:val="32"/>
                <w:lang w:val="en-US" w:eastAsia="zh-CN"/>
              </w:rPr>
              <w:t>晟科药业（江苏）有限公司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65"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单位地址</w:t>
            </w:r>
          </w:p>
        </w:tc>
        <w:tc>
          <w:tcPr>
            <w:tcW w:w="7895" w:type="dxa"/>
            <w:gridSpan w:val="9"/>
            <w:shd w:val="clear" w:color="auto" w:fill="auto"/>
            <w:noWrap w:val="0"/>
            <w:vAlign w:val="top"/>
          </w:tcPr>
          <w:p>
            <w:pPr>
              <w:pStyle w:val="2"/>
              <w:spacing w:after="312" w:afterLines="100" w:line="560" w:lineRule="exact"/>
              <w:rPr>
                <w:rFonts w:hint="default" w:eastAsia="仿宋_GB2312"/>
                <w:color w:val="000000"/>
                <w:sz w:val="32"/>
                <w:szCs w:val="32"/>
                <w:lang w:val="en-US" w:eastAsia="zh-CN"/>
              </w:rPr>
            </w:pPr>
            <w:r>
              <w:rPr>
                <w:rFonts w:hint="eastAsia" w:eastAsia="仿宋_GB2312"/>
                <w:color w:val="000000"/>
                <w:sz w:val="32"/>
                <w:szCs w:val="32"/>
                <w:lang w:eastAsia="zh-CN"/>
              </w:rPr>
              <w:t>苏州市高新区通安镇真北路</w:t>
            </w:r>
            <w:r>
              <w:rPr>
                <w:rFonts w:hint="eastAsia" w:eastAsia="仿宋_GB2312"/>
                <w:color w:val="000000"/>
                <w:sz w:val="32"/>
                <w:szCs w:val="32"/>
                <w:lang w:val="en-US" w:eastAsia="zh-CN"/>
              </w:rPr>
              <w:t>88号6号楼5楼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65"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招聘联系人</w:t>
            </w:r>
          </w:p>
          <w:p>
            <w:pPr>
              <w:spacing w:line="280" w:lineRule="exact"/>
              <w:jc w:val="center"/>
              <w:rPr>
                <w:rFonts w:ascii="宋体" w:hAnsi="宋体"/>
                <w:szCs w:val="21"/>
              </w:rPr>
            </w:pPr>
            <w:r>
              <w:rPr>
                <w:rFonts w:hint="eastAsia" w:ascii="宋体" w:hAnsi="宋体"/>
                <w:szCs w:val="21"/>
              </w:rPr>
              <w:t>及电话</w:t>
            </w:r>
          </w:p>
        </w:tc>
        <w:tc>
          <w:tcPr>
            <w:tcW w:w="4010" w:type="dxa"/>
            <w:gridSpan w:val="4"/>
            <w:shd w:val="clear" w:color="auto" w:fill="auto"/>
            <w:noWrap w:val="0"/>
            <w:vAlign w:val="top"/>
          </w:tcPr>
          <w:p>
            <w:pPr>
              <w:pStyle w:val="2"/>
              <w:spacing w:after="312" w:afterLines="100" w:line="56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eastAsia="zh-CN"/>
              </w:rPr>
              <w:t>沈小爱</w:t>
            </w:r>
            <w:r>
              <w:rPr>
                <w:rFonts w:hint="eastAsia" w:eastAsia="仿宋_GB2312"/>
                <w:color w:val="000000"/>
                <w:sz w:val="32"/>
                <w:szCs w:val="32"/>
                <w:lang w:val="en-US" w:eastAsia="zh-CN"/>
              </w:rPr>
              <w:t xml:space="preserve"> </w:t>
            </w:r>
          </w:p>
        </w:tc>
        <w:tc>
          <w:tcPr>
            <w:tcW w:w="720" w:type="dxa"/>
            <w:gridSpan w:val="2"/>
            <w:shd w:val="clear" w:color="auto" w:fill="auto"/>
            <w:noWrap w:val="0"/>
            <w:vAlign w:val="top"/>
          </w:tcPr>
          <w:p>
            <w:pPr>
              <w:pStyle w:val="2"/>
              <w:spacing w:after="312" w:afterLines="100" w:line="560" w:lineRule="exact"/>
              <w:rPr>
                <w:rFonts w:hint="eastAsia" w:eastAsia="仿宋_GB2312"/>
                <w:color w:val="000000"/>
                <w:sz w:val="32"/>
                <w:szCs w:val="32"/>
              </w:rPr>
            </w:pPr>
          </w:p>
        </w:tc>
        <w:tc>
          <w:tcPr>
            <w:tcW w:w="1163" w:type="dxa"/>
            <w:gridSpan w:val="2"/>
            <w:shd w:val="clear" w:color="auto" w:fill="auto"/>
            <w:noWrap w:val="0"/>
            <w:vAlign w:val="top"/>
          </w:tcPr>
          <w:p>
            <w:pPr>
              <w:pStyle w:val="2"/>
              <w:spacing w:after="312" w:afterLines="100" w:line="560" w:lineRule="exact"/>
              <w:rPr>
                <w:rFonts w:hint="eastAsia" w:eastAsia="仿宋_GB2312"/>
                <w:color w:val="000000"/>
                <w:sz w:val="32"/>
                <w:szCs w:val="32"/>
              </w:rPr>
            </w:pPr>
            <w:r>
              <w:rPr>
                <w:rFonts w:hint="eastAsia" w:ascii="宋体" w:hAnsi="宋体"/>
                <w:szCs w:val="21"/>
              </w:rPr>
              <w:t>手机号码</w:t>
            </w:r>
          </w:p>
        </w:tc>
        <w:tc>
          <w:tcPr>
            <w:tcW w:w="2002" w:type="dxa"/>
            <w:shd w:val="clear" w:color="auto" w:fill="auto"/>
            <w:noWrap w:val="0"/>
            <w:vAlign w:val="top"/>
          </w:tcPr>
          <w:p>
            <w:pPr>
              <w:pStyle w:val="2"/>
              <w:spacing w:after="312" w:afterLines="100" w:line="560" w:lineRule="exact"/>
              <w:rPr>
                <w:rFonts w:hint="default" w:eastAsia="仿宋_GB2312"/>
                <w:color w:val="000000"/>
                <w:sz w:val="32"/>
                <w:szCs w:val="32"/>
                <w:lang w:val="en-US" w:eastAsia="zh-CN"/>
              </w:rPr>
            </w:pPr>
            <w:r>
              <w:rPr>
                <w:rFonts w:hint="eastAsia" w:eastAsia="仿宋_GB2312"/>
                <w:color w:val="000000"/>
                <w:sz w:val="32"/>
                <w:szCs w:val="32"/>
                <w:lang w:val="en-US" w:eastAsia="zh-CN"/>
              </w:rPr>
              <w:t>13615137177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165" w:type="dxa"/>
            <w:gridSpan w:val="2"/>
            <w:shd w:val="clear" w:color="auto" w:fill="auto"/>
            <w:noWrap w:val="0"/>
            <w:vAlign w:val="center"/>
          </w:tcPr>
          <w:p>
            <w:pPr>
              <w:spacing w:line="280" w:lineRule="exact"/>
              <w:jc w:val="center"/>
              <w:rPr>
                <w:rFonts w:ascii="宋体" w:hAnsi="宋体"/>
                <w:szCs w:val="21"/>
              </w:rPr>
            </w:pPr>
            <w:r>
              <w:rPr>
                <w:rFonts w:ascii="宋体" w:hAnsi="宋体"/>
                <w:szCs w:val="21"/>
              </w:rPr>
              <w:t>E-mail</w:t>
            </w:r>
          </w:p>
        </w:tc>
        <w:tc>
          <w:tcPr>
            <w:tcW w:w="4010" w:type="dxa"/>
            <w:gridSpan w:val="4"/>
            <w:shd w:val="clear" w:color="auto" w:fill="auto"/>
            <w:noWrap w:val="0"/>
            <w:vAlign w:val="top"/>
          </w:tcPr>
          <w:p>
            <w:pPr>
              <w:pStyle w:val="2"/>
              <w:spacing w:after="312" w:afterLines="100" w:line="560" w:lineRule="exact"/>
              <w:rPr>
                <w:rFonts w:hint="default" w:eastAsia="仿宋_GB2312"/>
                <w:color w:val="000000"/>
                <w:sz w:val="32"/>
                <w:szCs w:val="32"/>
                <w:lang w:val="en-US" w:eastAsia="zh-CN"/>
              </w:rPr>
            </w:pPr>
            <w:r>
              <w:rPr>
                <w:rFonts w:hint="eastAsia" w:eastAsia="仿宋_GB2312"/>
                <w:color w:val="000000"/>
                <w:sz w:val="32"/>
                <w:szCs w:val="32"/>
                <w:lang w:val="en-US" w:eastAsia="zh-CN"/>
              </w:rPr>
              <w:t>Abby_shen@shengketx.com</w:t>
            </w:r>
          </w:p>
        </w:tc>
        <w:tc>
          <w:tcPr>
            <w:tcW w:w="720" w:type="dxa"/>
            <w:gridSpan w:val="2"/>
            <w:shd w:val="clear" w:color="auto" w:fill="auto"/>
            <w:noWrap w:val="0"/>
            <w:vAlign w:val="top"/>
          </w:tcPr>
          <w:p>
            <w:pPr>
              <w:pStyle w:val="2"/>
              <w:spacing w:after="312" w:afterLines="100" w:line="560" w:lineRule="exact"/>
              <w:rPr>
                <w:rFonts w:hint="eastAsia" w:eastAsia="仿宋_GB2312"/>
                <w:color w:val="000000"/>
                <w:sz w:val="32"/>
                <w:szCs w:val="32"/>
              </w:rPr>
            </w:pPr>
            <w:r>
              <w:rPr>
                <w:rFonts w:hint="eastAsia" w:ascii="宋体" w:hAnsi="宋体"/>
                <w:szCs w:val="21"/>
              </w:rPr>
              <w:t>QQ或微信</w:t>
            </w:r>
          </w:p>
        </w:tc>
        <w:tc>
          <w:tcPr>
            <w:tcW w:w="3165" w:type="dxa"/>
            <w:gridSpan w:val="3"/>
            <w:shd w:val="clear" w:color="auto" w:fill="auto"/>
            <w:noWrap w:val="0"/>
            <w:vAlign w:val="top"/>
          </w:tcPr>
          <w:p>
            <w:pPr>
              <w:pStyle w:val="2"/>
              <w:spacing w:after="312" w:afterLines="100" w:line="560" w:lineRule="exact"/>
              <w:rPr>
                <w:rFonts w:hint="eastAsia"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165"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单位简介</w:t>
            </w:r>
          </w:p>
        </w:tc>
        <w:tc>
          <w:tcPr>
            <w:tcW w:w="7895" w:type="dxa"/>
            <w:gridSpan w:val="9"/>
            <w:shd w:val="clear" w:color="auto" w:fill="auto"/>
            <w:noWrap w:val="0"/>
            <w:vAlign w:val="top"/>
          </w:tcPr>
          <w:p>
            <w:pPr>
              <w:pStyle w:val="4"/>
              <w:spacing w:before="120" w:beforeAutospacing="0" w:after="120" w:afterAutospacing="0" w:line="400" w:lineRule="exact"/>
              <w:ind w:firstLine="420"/>
              <w:rPr>
                <w:rFonts w:eastAsia="仿宋_GB2312" w:asciiTheme="minorHAnsi" w:hAnsiTheme="minorHAnsi" w:cstheme="minorBidi"/>
                <w:bCs/>
                <w:color w:val="000000"/>
                <w:kern w:val="2"/>
                <w:sz w:val="28"/>
                <w:szCs w:val="28"/>
              </w:rPr>
            </w:pPr>
            <w:r>
              <w:rPr>
                <w:rFonts w:hint="eastAsia" w:eastAsia="仿宋_GB2312" w:asciiTheme="minorHAnsi" w:hAnsiTheme="minorHAnsi" w:cstheme="minorBidi"/>
                <w:bCs/>
                <w:color w:val="000000"/>
                <w:kern w:val="2"/>
                <w:sz w:val="28"/>
                <w:szCs w:val="28"/>
              </w:rPr>
              <w:t>晟科药业(江苏)有限公司是一家专业从事精准靶向药物研发的高新技术企业，是国内理性多（双）靶点单药领域的头部企业。公司致力于开发全球性创新药，已实现包括中国苏州、澳洲悉尼、美国圣地亚哥在内的全球化布局。</w:t>
            </w:r>
          </w:p>
          <w:p>
            <w:pPr>
              <w:pStyle w:val="4"/>
              <w:spacing w:before="120" w:beforeAutospacing="0" w:after="120" w:afterAutospacing="0" w:line="400" w:lineRule="exact"/>
              <w:ind w:firstLine="420"/>
              <w:rPr>
                <w:rFonts w:eastAsia="仿宋_GB2312" w:asciiTheme="minorHAnsi" w:hAnsiTheme="minorHAnsi" w:cstheme="minorBidi"/>
                <w:bCs/>
                <w:color w:val="000000"/>
                <w:kern w:val="2"/>
                <w:sz w:val="28"/>
                <w:szCs w:val="28"/>
              </w:rPr>
            </w:pPr>
            <w:r>
              <w:rPr>
                <w:rFonts w:hint="eastAsia" w:eastAsia="仿宋_GB2312" w:asciiTheme="minorHAnsi" w:hAnsiTheme="minorHAnsi" w:cstheme="minorBidi"/>
                <w:bCs/>
                <w:color w:val="000000"/>
                <w:kern w:val="2"/>
                <w:sz w:val="28"/>
                <w:szCs w:val="28"/>
              </w:rPr>
              <w:t>公司成立于2019年，由资深海归专家联合创立，现有核心团队成员来自Scripps、MD</w:t>
            </w:r>
            <w:r>
              <w:rPr>
                <w:rFonts w:eastAsia="仿宋_GB2312" w:asciiTheme="minorHAnsi" w:hAnsiTheme="minorHAnsi" w:cstheme="minorBidi"/>
                <w:bCs/>
                <w:color w:val="000000"/>
                <w:kern w:val="2"/>
                <w:sz w:val="28"/>
                <w:szCs w:val="28"/>
              </w:rPr>
              <w:t xml:space="preserve"> </w:t>
            </w:r>
            <w:r>
              <w:rPr>
                <w:rFonts w:hint="eastAsia" w:eastAsia="仿宋_GB2312" w:asciiTheme="minorHAnsi" w:hAnsiTheme="minorHAnsi" w:cstheme="minorBidi"/>
                <w:bCs/>
                <w:color w:val="000000"/>
                <w:kern w:val="2"/>
                <w:sz w:val="28"/>
                <w:szCs w:val="28"/>
              </w:rPr>
              <w:t>安德森癌症中心，Incyte、Exelixis、恒瑞制药及扬子江药业等国内外知名研发机构和制药公司。目前晟科药业在研管线7条，覆盖肿瘤、新一代降血脂和神经退行性疾病（老年性耳聋）等领域，其中主治淋巴瘤的第一条管线已处于临床阶段，企业获批6件发明专利，其中包括一件美国专利，一件欧洲专利，一件中国香港专利。</w:t>
            </w:r>
          </w:p>
          <w:p>
            <w:pPr>
              <w:pStyle w:val="4"/>
              <w:spacing w:before="120" w:beforeAutospacing="0" w:after="120" w:afterAutospacing="0" w:line="400" w:lineRule="exact"/>
              <w:ind w:firstLine="420"/>
              <w:rPr>
                <w:rFonts w:eastAsia="仿宋_GB2312" w:asciiTheme="minorHAnsi" w:hAnsiTheme="minorHAnsi" w:cstheme="minorBidi"/>
                <w:bCs/>
                <w:color w:val="000000"/>
                <w:kern w:val="2"/>
                <w:sz w:val="28"/>
                <w:szCs w:val="28"/>
              </w:rPr>
            </w:pPr>
            <w:r>
              <w:rPr>
                <w:rFonts w:hint="eastAsia" w:eastAsia="仿宋_GB2312" w:asciiTheme="minorHAnsi" w:hAnsiTheme="minorHAnsi" w:cstheme="minorBidi"/>
                <w:bCs/>
                <w:color w:val="000000"/>
                <w:kern w:val="2"/>
                <w:sz w:val="28"/>
                <w:szCs w:val="28"/>
              </w:rPr>
              <w:t>公司新颖的研发理念及丰硕的研发成果迅速吸引了政府及资本的关注，企业获批江苏省及苏州市两级潜在独角兽称号，企业董事长及首席科学官获批姑苏领军人才称号。</w:t>
            </w:r>
          </w:p>
          <w:p>
            <w:pPr>
              <w:pStyle w:val="2"/>
              <w:spacing w:after="312" w:afterLines="100" w:line="560" w:lineRule="exact"/>
              <w:rPr>
                <w:rFonts w:hint="eastAsia"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060" w:type="dxa"/>
            <w:gridSpan w:val="11"/>
            <w:shd w:val="clear" w:color="auto" w:fill="auto"/>
            <w:noWrap w:val="0"/>
            <w:vAlign w:val="top"/>
          </w:tcPr>
          <w:p>
            <w:pPr>
              <w:pStyle w:val="2"/>
              <w:spacing w:after="312" w:afterLines="100" w:line="560" w:lineRule="exact"/>
              <w:jc w:val="center"/>
              <w:rPr>
                <w:rFonts w:hint="eastAsia" w:ascii="宋体" w:hAnsi="宋体"/>
                <w:szCs w:val="21"/>
              </w:rPr>
            </w:pPr>
            <w:r>
              <w:rPr>
                <w:rFonts w:hint="eastAsia" w:ascii="宋体" w:hAnsi="宋体"/>
                <w:sz w:val="22"/>
                <w:szCs w:val="21"/>
              </w:rPr>
              <w:t>招聘需求信息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3" w:type="dxa"/>
            <w:shd w:val="clear" w:color="auto" w:fill="auto"/>
            <w:noWrap w:val="0"/>
            <w:vAlign w:val="center"/>
          </w:tcPr>
          <w:p>
            <w:pPr>
              <w:spacing w:line="280" w:lineRule="exact"/>
              <w:jc w:val="center"/>
              <w:rPr>
                <w:rFonts w:ascii="宋体" w:hAnsi="宋体"/>
                <w:szCs w:val="21"/>
              </w:rPr>
            </w:pPr>
            <w:r>
              <w:rPr>
                <w:rFonts w:hint="eastAsia" w:ascii="宋体" w:hAnsi="宋体"/>
                <w:szCs w:val="21"/>
              </w:rPr>
              <w:t>序号</w:t>
            </w:r>
          </w:p>
        </w:tc>
        <w:tc>
          <w:tcPr>
            <w:tcW w:w="1229"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岗位</w:t>
            </w:r>
          </w:p>
          <w:p>
            <w:pPr>
              <w:spacing w:line="280" w:lineRule="exact"/>
              <w:jc w:val="center"/>
              <w:rPr>
                <w:rFonts w:ascii="宋体" w:hAnsi="宋体"/>
                <w:szCs w:val="21"/>
              </w:rPr>
            </w:pPr>
            <w:r>
              <w:rPr>
                <w:rFonts w:hint="eastAsia" w:ascii="宋体" w:hAnsi="宋体"/>
                <w:szCs w:val="21"/>
              </w:rPr>
              <w:t>名称</w:t>
            </w:r>
          </w:p>
        </w:tc>
        <w:tc>
          <w:tcPr>
            <w:tcW w:w="729" w:type="dxa"/>
            <w:shd w:val="clear" w:color="auto" w:fill="auto"/>
            <w:noWrap w:val="0"/>
            <w:vAlign w:val="center"/>
          </w:tcPr>
          <w:p>
            <w:pPr>
              <w:spacing w:line="280" w:lineRule="exact"/>
              <w:jc w:val="center"/>
              <w:rPr>
                <w:rFonts w:ascii="宋体" w:hAnsi="宋体"/>
                <w:szCs w:val="21"/>
              </w:rPr>
            </w:pPr>
            <w:r>
              <w:rPr>
                <w:rFonts w:hint="eastAsia" w:ascii="宋体" w:hAnsi="宋体"/>
                <w:szCs w:val="21"/>
              </w:rPr>
              <w:t>需求</w:t>
            </w:r>
          </w:p>
          <w:p>
            <w:pPr>
              <w:spacing w:line="280" w:lineRule="exact"/>
              <w:jc w:val="center"/>
              <w:rPr>
                <w:rFonts w:ascii="宋体" w:hAnsi="宋体"/>
                <w:szCs w:val="21"/>
              </w:rPr>
            </w:pPr>
            <w:r>
              <w:rPr>
                <w:rFonts w:hint="eastAsia" w:ascii="宋体" w:hAnsi="宋体"/>
                <w:szCs w:val="21"/>
              </w:rPr>
              <w:t>人数</w:t>
            </w:r>
          </w:p>
        </w:tc>
        <w:tc>
          <w:tcPr>
            <w:tcW w:w="1116" w:type="dxa"/>
            <w:shd w:val="clear" w:color="auto" w:fill="auto"/>
            <w:noWrap w:val="0"/>
            <w:vAlign w:val="center"/>
          </w:tcPr>
          <w:p>
            <w:pPr>
              <w:spacing w:line="280" w:lineRule="exact"/>
              <w:jc w:val="center"/>
              <w:rPr>
                <w:rFonts w:ascii="宋体" w:hAnsi="宋体"/>
                <w:szCs w:val="21"/>
              </w:rPr>
            </w:pPr>
            <w:r>
              <w:rPr>
                <w:rFonts w:hint="eastAsia" w:ascii="宋体" w:hAnsi="宋体"/>
                <w:szCs w:val="21"/>
              </w:rPr>
              <w:t>学历</w:t>
            </w:r>
          </w:p>
          <w:p>
            <w:pPr>
              <w:spacing w:line="280" w:lineRule="exact"/>
              <w:jc w:val="center"/>
              <w:rPr>
                <w:rFonts w:ascii="宋体" w:hAnsi="宋体"/>
                <w:szCs w:val="21"/>
              </w:rPr>
            </w:pPr>
            <w:r>
              <w:rPr>
                <w:rFonts w:hint="eastAsia" w:ascii="宋体" w:hAnsi="宋体"/>
                <w:szCs w:val="21"/>
              </w:rPr>
              <w:t>要求</w:t>
            </w:r>
          </w:p>
        </w:tc>
        <w:tc>
          <w:tcPr>
            <w:tcW w:w="1616"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对应专业方向</w:t>
            </w:r>
          </w:p>
        </w:tc>
        <w:tc>
          <w:tcPr>
            <w:tcW w:w="892"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月综合</w:t>
            </w:r>
          </w:p>
          <w:p>
            <w:pPr>
              <w:spacing w:line="280" w:lineRule="exact"/>
              <w:jc w:val="center"/>
              <w:rPr>
                <w:rFonts w:ascii="宋体" w:hAnsi="宋体"/>
                <w:szCs w:val="21"/>
              </w:rPr>
            </w:pPr>
            <w:r>
              <w:rPr>
                <w:rFonts w:hint="eastAsia" w:ascii="宋体" w:hAnsi="宋体"/>
                <w:szCs w:val="21"/>
              </w:rPr>
              <w:t>薪资</w:t>
            </w:r>
          </w:p>
        </w:tc>
        <w:tc>
          <w:tcPr>
            <w:tcW w:w="2805"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其他条件或信息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2" w:hRule="atLeast"/>
          <w:jc w:val="center"/>
        </w:trPr>
        <w:tc>
          <w:tcPr>
            <w:tcW w:w="673" w:type="dxa"/>
            <w:shd w:val="clear" w:color="auto" w:fill="auto"/>
            <w:noWrap w:val="0"/>
            <w:vAlign w:val="center"/>
          </w:tcPr>
          <w:p>
            <w:pPr>
              <w:spacing w:line="280" w:lineRule="exact"/>
              <w:jc w:val="center"/>
              <w:rPr>
                <w:rFonts w:hint="eastAsia" w:ascii="宋体" w:hAnsi="宋体"/>
                <w:szCs w:val="21"/>
              </w:rPr>
            </w:pPr>
          </w:p>
        </w:tc>
        <w:tc>
          <w:tcPr>
            <w:tcW w:w="1229" w:type="dxa"/>
            <w:gridSpan w:val="2"/>
            <w:shd w:val="clear" w:color="auto" w:fill="auto"/>
            <w:noWrap w:val="0"/>
            <w:vAlign w:val="center"/>
          </w:tcPr>
          <w:p>
            <w:pPr>
              <w:spacing w:line="280" w:lineRule="exact"/>
              <w:jc w:val="center"/>
              <w:rPr>
                <w:rFonts w:hint="eastAsia" w:ascii="宋体" w:hAnsi="宋体"/>
                <w:szCs w:val="21"/>
              </w:rPr>
            </w:pPr>
            <w:r>
              <w:rPr>
                <w:rFonts w:hint="eastAsia" w:eastAsia="仿宋_GB2312" w:asciiTheme="minorHAnsi" w:hAnsiTheme="minorHAnsi" w:cstheme="minorBidi"/>
                <w:bCs/>
                <w:color w:val="000000"/>
                <w:kern w:val="2"/>
                <w:sz w:val="28"/>
                <w:szCs w:val="28"/>
              </w:rPr>
              <w:t xml:space="preserve">有机合成实验员 </w:t>
            </w:r>
          </w:p>
        </w:tc>
        <w:tc>
          <w:tcPr>
            <w:tcW w:w="729" w:type="dxa"/>
            <w:shd w:val="clear" w:color="auto" w:fill="auto"/>
            <w:noWrap w:val="0"/>
            <w:vAlign w:val="center"/>
          </w:tcPr>
          <w:p>
            <w:pPr>
              <w:spacing w:line="280" w:lineRule="exact"/>
              <w:jc w:val="center"/>
              <w:rPr>
                <w:rFonts w:hint="eastAsia" w:ascii="宋体" w:hAnsi="宋体" w:eastAsiaTheme="minorEastAsia"/>
                <w:szCs w:val="21"/>
                <w:lang w:val="en-US" w:eastAsia="zh-CN"/>
              </w:rPr>
            </w:pPr>
            <w:r>
              <w:rPr>
                <w:rFonts w:hint="eastAsia" w:ascii="宋体" w:hAnsi="宋体"/>
                <w:szCs w:val="21"/>
                <w:lang w:val="en-US" w:eastAsia="zh-CN"/>
              </w:rPr>
              <w:t>3</w:t>
            </w:r>
          </w:p>
        </w:tc>
        <w:tc>
          <w:tcPr>
            <w:tcW w:w="1116" w:type="dxa"/>
            <w:shd w:val="clear" w:color="auto" w:fill="auto"/>
            <w:noWrap w:val="0"/>
            <w:vAlign w:val="center"/>
          </w:tcPr>
          <w:p>
            <w:pPr>
              <w:spacing w:line="280" w:lineRule="exact"/>
              <w:jc w:val="center"/>
              <w:rPr>
                <w:rFonts w:hint="eastAsia" w:ascii="宋体" w:hAnsi="宋体" w:eastAsiaTheme="minorEastAsia"/>
                <w:szCs w:val="21"/>
                <w:lang w:val="en-US" w:eastAsia="zh-CN"/>
              </w:rPr>
            </w:pPr>
            <w:r>
              <w:rPr>
                <w:rFonts w:hint="eastAsia" w:ascii="宋体" w:hAnsi="宋体"/>
                <w:szCs w:val="21"/>
                <w:lang w:val="en-US" w:eastAsia="zh-CN"/>
              </w:rPr>
              <w:t>本科以上</w:t>
            </w:r>
          </w:p>
        </w:tc>
        <w:tc>
          <w:tcPr>
            <w:tcW w:w="1616" w:type="dxa"/>
            <w:gridSpan w:val="2"/>
            <w:shd w:val="clear" w:color="auto" w:fill="auto"/>
            <w:noWrap w:val="0"/>
            <w:vAlign w:val="center"/>
          </w:tcPr>
          <w:p>
            <w:pPr>
              <w:spacing w:line="280" w:lineRule="exact"/>
              <w:jc w:val="center"/>
              <w:rPr>
                <w:rFonts w:hint="eastAsia" w:ascii="宋体" w:hAnsi="宋体"/>
                <w:szCs w:val="21"/>
              </w:rPr>
            </w:pPr>
            <w:r>
              <w:rPr>
                <w:rFonts w:hint="eastAsia" w:eastAsia="仿宋_GB2312" w:asciiTheme="minorHAnsi" w:hAnsiTheme="minorHAnsi" w:cstheme="minorBidi"/>
                <w:bCs/>
                <w:color w:val="000000"/>
                <w:kern w:val="2"/>
                <w:sz w:val="28"/>
                <w:szCs w:val="28"/>
              </w:rPr>
              <w:t>有机化学/药物化学专业</w:t>
            </w:r>
          </w:p>
        </w:tc>
        <w:tc>
          <w:tcPr>
            <w:tcW w:w="892" w:type="dxa"/>
            <w:gridSpan w:val="2"/>
            <w:shd w:val="clear" w:color="auto" w:fill="auto"/>
            <w:noWrap w:val="0"/>
            <w:vAlign w:val="center"/>
          </w:tcPr>
          <w:p>
            <w:pPr>
              <w:spacing w:line="280" w:lineRule="exact"/>
              <w:jc w:val="center"/>
              <w:rPr>
                <w:rFonts w:hint="eastAsia" w:ascii="宋体" w:hAnsi="宋体"/>
                <w:szCs w:val="21"/>
                <w:lang w:val="en-US" w:eastAsia="zh-CN"/>
              </w:rPr>
            </w:pPr>
            <w:r>
              <w:rPr>
                <w:rFonts w:hint="eastAsia" w:ascii="宋体" w:hAnsi="宋体"/>
                <w:szCs w:val="21"/>
                <w:lang w:val="en-US" w:eastAsia="zh-CN"/>
              </w:rPr>
              <w:t>9k-15k</w:t>
            </w:r>
          </w:p>
          <w:p>
            <w:pPr>
              <w:spacing w:line="280" w:lineRule="exact"/>
              <w:jc w:val="center"/>
              <w:rPr>
                <w:rFonts w:hint="default" w:ascii="宋体" w:hAnsi="宋体"/>
                <w:szCs w:val="21"/>
                <w:lang w:val="en-US" w:eastAsia="zh-CN"/>
              </w:rPr>
            </w:pPr>
          </w:p>
        </w:tc>
        <w:tc>
          <w:tcPr>
            <w:tcW w:w="2805" w:type="dxa"/>
            <w:gridSpan w:val="2"/>
            <w:shd w:val="clear" w:color="auto" w:fill="auto"/>
            <w:noWrap w:val="0"/>
            <w:vAlign w:val="center"/>
          </w:tcPr>
          <w:p>
            <w:pPr>
              <w:pStyle w:val="4"/>
              <w:spacing w:before="120" w:beforeAutospacing="0" w:after="120" w:afterAutospacing="0" w:line="400" w:lineRule="exact"/>
              <w:rPr>
                <w:b/>
                <w:sz w:val="29"/>
                <w:szCs w:val="29"/>
              </w:rPr>
            </w:pPr>
            <w:r>
              <w:rPr>
                <w:rFonts w:hint="eastAsia" w:eastAsia="仿宋_GB2312" w:asciiTheme="minorHAnsi" w:hAnsiTheme="minorHAnsi" w:cstheme="minorBidi"/>
                <w:bCs/>
                <w:color w:val="000000"/>
                <w:kern w:val="2"/>
                <w:sz w:val="28"/>
                <w:szCs w:val="28"/>
                <w:lang w:val="en-US" w:eastAsia="zh-CN"/>
              </w:rPr>
              <w:t>1、</w:t>
            </w:r>
            <w:r>
              <w:rPr>
                <w:rFonts w:hint="eastAsia" w:eastAsia="仿宋_GB2312" w:asciiTheme="minorHAnsi" w:hAnsiTheme="minorHAnsi" w:cstheme="minorBidi"/>
                <w:bCs/>
                <w:color w:val="000000"/>
                <w:kern w:val="2"/>
                <w:sz w:val="28"/>
                <w:szCs w:val="28"/>
              </w:rPr>
              <w:t>能够独立完成有机合成实验工作，拥有1-2年有机合成专业方法和全合成研究经验。</w:t>
            </w:r>
            <w:r>
              <w:rPr>
                <w:rFonts w:hint="eastAsia"/>
                <w:szCs w:val="21"/>
                <w:lang w:val="en-US" w:eastAsia="zh-CN"/>
              </w:rPr>
              <w:t>2</w:t>
            </w:r>
            <w:r>
              <w:rPr>
                <w:rFonts w:hint="eastAsia" w:ascii="宋体" w:hAnsi="宋体"/>
                <w:szCs w:val="21"/>
                <w:lang w:val="en-US" w:eastAsia="zh-CN"/>
              </w:rPr>
              <w:t>、</w:t>
            </w:r>
            <w:r>
              <w:rPr>
                <w:rFonts w:hint="eastAsia" w:eastAsia="仿宋_GB2312" w:asciiTheme="minorHAnsi" w:hAnsiTheme="minorHAnsi" w:cstheme="minorBidi"/>
                <w:bCs/>
                <w:color w:val="000000"/>
                <w:kern w:val="2"/>
                <w:sz w:val="28"/>
                <w:szCs w:val="28"/>
              </w:rPr>
              <w:t>具有熟练的文献、专利检阅及分析能力，较强的有机合成和表征技术，可以独立完成有机分子的路径设计、合成、纯化及工艺研究、能自主查找文献，熟练解析谱图，发表过核心期刊文章、有独立完成多步反应合成项目经验者优先。</w:t>
            </w:r>
          </w:p>
          <w:p>
            <w:pPr>
              <w:spacing w:line="280" w:lineRule="exact"/>
              <w:jc w:val="center"/>
              <w:rPr>
                <w:rFonts w:hint="eastAsia" w:ascii="宋体" w:hAnsi="宋体" w:eastAsiaTheme="minorEastAsia"/>
                <w:szCs w:val="21"/>
                <w:lang w:val="en-US" w:eastAsia="zh-CN"/>
              </w:rPr>
            </w:pPr>
          </w:p>
        </w:tc>
      </w:tr>
    </w:tbl>
    <w:p>
      <w:pPr>
        <w:jc w:val="left"/>
        <w:rPr>
          <w:rFonts w:ascii="仿宋_GB2312" w:hAnsi="仿宋_GB2312" w:eastAsia="仿宋_GB2312" w:cs="仿宋_GB2312"/>
          <w:b/>
          <w:bCs/>
          <w:sz w:val="24"/>
        </w:rPr>
      </w:pPr>
      <w:r>
        <w:rPr>
          <w:rFonts w:hint="eastAsia" w:ascii="仿宋_GB2312" w:hAnsi="仿宋_GB2312" w:eastAsia="仿宋_GB2312" w:cs="仿宋_GB2312"/>
          <w:b/>
          <w:bCs/>
          <w:sz w:val="24"/>
        </w:rPr>
        <w:t>联系电话：0512-68414172、15850110314</w:t>
      </w:r>
    </w:p>
    <w:p>
      <w:pPr>
        <w:jc w:val="left"/>
      </w:pPr>
      <w:r>
        <w:rPr>
          <w:rFonts w:hint="eastAsia" w:ascii="仿宋_GB2312" w:hAnsi="仿宋_GB2312" w:eastAsia="仿宋_GB2312" w:cs="仿宋_GB2312"/>
          <w:b/>
          <w:bCs/>
          <w:sz w:val="24"/>
        </w:rPr>
        <w:t>报送邮箱：</w:t>
      </w:r>
      <w:bookmarkStart w:id="0" w:name="_GoBack"/>
      <w:r>
        <w:rPr>
          <w:rFonts w:ascii="仿宋_GB2312" w:hAnsi="仿宋_GB2312" w:eastAsia="仿宋_GB2312" w:cs="仿宋_GB2312"/>
          <w:b/>
          <w:bCs/>
          <w:sz w:val="24"/>
        </w:rPr>
        <w:t>cl.song@sndhr.cn</w:t>
      </w:r>
      <w:bookmarkEnd w:id="0"/>
    </w:p>
    <w:sectPr>
      <w:footerReference r:id="rId3" w:type="default"/>
      <w:footerReference r:id="rId4" w:type="even"/>
      <w:pgSz w:w="11906" w:h="16838"/>
      <w:pgMar w:top="2041" w:right="1474" w:bottom="1985" w:left="1588" w:header="851" w:footer="1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D3656"/>
    <w:rsid w:val="339123C9"/>
    <w:rsid w:val="482D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2022-03-04T23:45:00Z</dcterms:created>
  <dc:creator>dengjiawei</dc:creator>
  <cp:lastModifiedBy>Nimo</cp:lastModifiedBy>
  <dcterms:modified xsi:type="dcterms:W3CDTF">2022-03-09T02:38:04Z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960B92319B9647CBB5B373571B5DD023</vt:lpwstr>
  </property>
</Properties>
</file>